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312" w:lineRule="atLeast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786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1505/20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widowControl w:val="0"/>
        <w:spacing w:before="0" w:after="0" w:line="312" w:lineRule="atLeast"/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>№86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0032-01-2025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5049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</w:p>
    <w:p>
      <w:pPr>
        <w:widowControl w:val="0"/>
        <w:spacing w:before="0" w:after="0" w:line="312" w:lineRule="atLeast"/>
      </w:pPr>
    </w:p>
    <w:p>
      <w:pPr>
        <w:widowControl w:val="0"/>
        <w:spacing w:before="0" w:after="0" w:line="312" w:lineRule="atLeast"/>
        <w:ind w:left="1440" w:right="2170" w:firstLine="72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widowControl w:val="0"/>
        <w:spacing w:before="0" w:after="0" w:line="312" w:lineRule="atLeast"/>
        <w:ind w:right="2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равонарушении</w:t>
      </w:r>
    </w:p>
    <w:p>
      <w:pPr>
        <w:widowControl w:val="0"/>
        <w:spacing w:before="0" w:after="0" w:line="312" w:lineRule="atLeast"/>
        <w:ind w:right="20"/>
        <w:jc w:val="center"/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Arial" w:eastAsia="Arial" w:hAnsi="Arial" w:cs="Arial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судебного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628449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sz w:val="28"/>
          <w:szCs w:val="28"/>
        </w:rPr>
        <w:t>округ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Югра,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 Салавата 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right="48"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административное дело в отношении должностного лица </w:t>
      </w:r>
      <w:r>
        <w:rPr>
          <w:rStyle w:val="cat-UserDefinedgrp-41rplc-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44rplc-1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к административной ответственности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административные правонарушения, предусмотренные Главой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правонарушениях,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 w:line="317" w:lineRule="atLeast"/>
        <w:ind w:firstLine="87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Должностному лицу </w:t>
      </w:r>
      <w:r>
        <w:rPr>
          <w:rFonts w:ascii="Times New Roman" w:eastAsia="Times New Roman" w:hAnsi="Times New Roman" w:cs="Times New Roman"/>
          <w:sz w:val="28"/>
          <w:szCs w:val="28"/>
        </w:rPr>
        <w:t>Здорнову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разъяснены права, предусмотренные ст. </w:t>
      </w:r>
      <w:r>
        <w:rPr>
          <w:rFonts w:ascii="Times New Roman" w:eastAsia="Times New Roman" w:hAnsi="Times New Roman" w:cs="Times New Roman"/>
          <w:sz w:val="28"/>
          <w:szCs w:val="28"/>
        </w:rPr>
        <w:t>25.1 Кодекса Российской Федерации об административном правонарушении.</w:t>
      </w:r>
    </w:p>
    <w:p>
      <w:pPr>
        <w:widowControl w:val="0"/>
        <w:spacing w:before="0" w:after="0" w:line="317" w:lineRule="atLeast"/>
        <w:ind w:firstLine="878"/>
        <w:jc w:val="both"/>
      </w:pPr>
    </w:p>
    <w:p>
      <w:pPr>
        <w:widowControl w:val="0"/>
        <w:spacing w:before="0" w:after="0" w:line="317" w:lineRule="atLeast"/>
        <w:ind w:right="48" w:firstLine="403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widowControl w:val="0"/>
        <w:spacing w:before="0" w:after="0" w:line="317" w:lineRule="atLeast"/>
        <w:ind w:right="48" w:firstLine="4037"/>
        <w:jc w:val="both"/>
      </w:pPr>
    </w:p>
    <w:p>
      <w:pPr>
        <w:widowControl w:val="0"/>
        <w:spacing w:before="0" w:after="0"/>
        <w:ind w:firstLine="1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at-UserDefinedgrp-42rplc-1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8"/>
          <w:szCs w:val="28"/>
        </w:rPr>
        <w:t>старший производитель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реста </w:t>
      </w:r>
      <w:r>
        <w:rPr>
          <w:rStyle w:val="cat-UserDefinedgrp-43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ПАО «</w:t>
      </w:r>
      <w:r>
        <w:rPr>
          <w:rStyle w:val="cat-UserDefinedgrp-44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UserDefinedgrp-45rplc-2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свои должностные </w:t>
      </w:r>
      <w:r>
        <w:rPr>
          <w:rFonts w:ascii="Times New Roman" w:eastAsia="Times New Roman" w:hAnsi="Times New Roman" w:cs="Times New Roman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содержанию дорог,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46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Сургутском районе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в соответствии с п. 2 ст. 12 Федерального закона от 10.12.1995 года № 196-ФЗ «О безопасности дорожного движения» </w:t>
      </w:r>
      <w:r>
        <w:rPr>
          <w:rFonts w:ascii="Times New Roman" w:eastAsia="Times New Roman" w:hAnsi="Times New Roman" w:cs="Times New Roman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ом, </w:t>
      </w:r>
      <w:r>
        <w:rPr>
          <w:rFonts w:ascii="Times New Roman" w:eastAsia="Times New Roman" w:hAnsi="Times New Roman" w:cs="Times New Roman"/>
          <w:sz w:val="28"/>
          <w:szCs w:val="28"/>
        </w:rPr>
        <w:t>на которое возложена обязанность по содержанию автомобильной дороги «г.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Лянтор-Рогожниковское месторождение» в Сургутском районе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нормативов и стандартов в области безопасности дорожного движения,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вышеуказанного федерального закона, вследствие чего не выполнил требование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безопасности дорожного движения при содержании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автомобильной дороги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г. Лянто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Северная-ул. Кольцевая</w:t>
      </w:r>
      <w:r>
        <w:rPr>
          <w:rFonts w:ascii="Times New Roman" w:eastAsia="Times New Roman" w:hAnsi="Times New Roman" w:cs="Times New Roman"/>
          <w:sz w:val="28"/>
          <w:szCs w:val="28"/>
        </w:rPr>
        <w:t>» в Сургутском районе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именно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ind w:firstLine="1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участке 9+790-10 км вышеуказанной автомобильной дороги </w:t>
      </w:r>
      <w:r>
        <w:rPr>
          <w:rFonts w:ascii="Times New Roman" w:eastAsia="Times New Roman" w:hAnsi="Times New Roman" w:cs="Times New Roman"/>
          <w:sz w:val="28"/>
          <w:szCs w:val="28"/>
        </w:rPr>
        <w:t>применена горизонтальная дорожная разметка 1.1 вместо утвержденной в проекте организации дорожного движения горизонтальной дорожной разметки 1.8;</w:t>
      </w:r>
    </w:p>
    <w:p>
      <w:pPr>
        <w:widowControl w:val="0"/>
        <w:spacing w:before="0" w:after="0"/>
        <w:ind w:firstLine="12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участке 9+790-10 км вышеуказанной автомобильной дороги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отсутствие сигнальных столбиков на кривых сопряжений пресечения (примыканий второстепенной дороги) в одном уровне.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указывают, что в действиях должностного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дорог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улиц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пользования, усматриваются признаки нарушения обязательных требований, предусмотренных п.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.1 ГОСТ Р 50597-2017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«Основных положений по допуску транспортных средств к </w:t>
      </w:r>
      <w:r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обязанности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 по обеспечению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движения» П</w:t>
      </w:r>
      <w:r>
        <w:rPr>
          <w:rFonts w:ascii="Times New Roman" w:eastAsia="Times New Roman" w:hAnsi="Times New Roman" w:cs="Times New Roman"/>
          <w:sz w:val="28"/>
          <w:szCs w:val="28"/>
        </w:rPr>
        <w:t>равил дорожного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вижения РФ, что в </w:t>
      </w:r>
      <w:r>
        <w:rPr>
          <w:rFonts w:ascii="Times New Roman" w:eastAsia="Times New Roman" w:hAnsi="Times New Roman" w:cs="Times New Roman"/>
          <w:sz w:val="28"/>
          <w:szCs w:val="28"/>
        </w:rPr>
        <w:t>свою очередь создало помехи в дорожном движении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реальную угрозу жизни и здоровью участников дорожного движения.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45rplc-3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явился, предоставил ходатайство/телефонограмма № </w:t>
      </w:r>
      <w:r>
        <w:rPr>
          <w:rStyle w:val="cat-UserDefinedgrp-47rplc-3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 w:line="317" w:lineRule="atLeast"/>
        <w:ind w:right="62" w:firstLine="51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а так 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26.2 Кодекса Российской Федерации об административных правонарушения, и признаются судом относимыми, допустимыми и достоверными.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2.34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случаях, если пользование такими участками угрожает безопасности дорожного движения,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до тридцати тысяч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 4.2 Кодекса Российской Федерации об административных правонарушениях –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10" w:after="0" w:line="317" w:lineRule="atLeast"/>
        <w:ind w:right="10" w:firstLine="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и степень 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данные о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должностном лице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наличие отягчающего 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назначения наказания в виде административно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штрафа в минимальном размере,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ответственности.</w:t>
      </w:r>
    </w:p>
    <w:p>
      <w:pPr>
        <w:widowControl w:val="0"/>
        <w:spacing w:before="0" w:after="0" w:line="317" w:lineRule="atLeast"/>
        <w:ind w:left="67" w:right="14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29.10; 29.11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</w:t>
      </w:r>
    </w:p>
    <w:p>
      <w:pPr>
        <w:widowControl w:val="0"/>
        <w:spacing w:before="0" w:after="0" w:line="317" w:lineRule="atLeast"/>
        <w:ind w:left="67" w:right="14" w:firstLine="710"/>
        <w:jc w:val="both"/>
      </w:pPr>
    </w:p>
    <w:p>
      <w:pPr>
        <w:widowControl w:val="0"/>
        <w:spacing w:before="10" w:after="0" w:line="317" w:lineRule="atLeast"/>
        <w:ind w:left="4632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10" w:after="0" w:line="317" w:lineRule="atLeast"/>
        <w:ind w:left="4632"/>
      </w:pPr>
    </w:p>
    <w:p>
      <w:pPr>
        <w:widowControl w:val="0"/>
        <w:spacing w:before="0" w:after="0" w:line="317" w:lineRule="atLeast"/>
        <w:ind w:right="2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UserDefinedgrp-48rplc-4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и назначить ему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widowControl w:val="0"/>
        <w:spacing w:before="0" w:after="0" w:line="317" w:lineRule="atLeast"/>
        <w:ind w:left="10" w:right="19" w:firstLine="70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должностному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лицу </w:t>
      </w:r>
      <w:r>
        <w:rPr>
          <w:rStyle w:val="cat-UserDefinedgrp-49rplc-4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1,3 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31.5 Кодекса Российской Федерации об административных правонарушениях,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 w:line="317" w:lineRule="atLeast"/>
        <w:ind w:left="10" w:right="14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по приему платежей физических лиц, или банковскому платежному </w:t>
      </w:r>
      <w:r>
        <w:rPr>
          <w:rFonts w:ascii="Times New Roman" w:eastAsia="Times New Roman" w:hAnsi="Times New Roman" w:cs="Times New Roman"/>
          <w:sz w:val="28"/>
          <w:szCs w:val="28"/>
        </w:rPr>
        <w:t>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 на банковские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олучатель платежа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Ханты-Мансийскому автономному о</w:t>
      </w:r>
      <w:r>
        <w:rPr>
          <w:rFonts w:ascii="Times New Roman" w:eastAsia="Times New Roman" w:hAnsi="Times New Roman" w:cs="Times New Roman"/>
          <w:sz w:val="28"/>
          <w:szCs w:val="28"/>
        </w:rPr>
        <w:t>кругу - Югре (УМВД России по ХМАО – Югре)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ИНН: 8601010390, КПП: 860101001,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ОКТМО 71826000,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счета: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РКЦ Ханты-Мансийск//УФК по ХМАО-Югре г. Ханты-Мансийск, кор./сч. 40102810245370000007, БИК: 007162163, </w:t>
      </w:r>
      <w:r>
        <w:rPr>
          <w:rFonts w:ascii="Times New Roman" w:eastAsia="Times New Roman" w:hAnsi="Times New Roman" w:cs="Times New Roman"/>
          <w:sz w:val="28"/>
          <w:szCs w:val="28"/>
        </w:rPr>
        <w:t>КБК 188 1 16 01121 01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0001 140,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18810486250740011285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назначение платежа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786</w:t>
      </w:r>
      <w:r>
        <w:rPr>
          <w:rFonts w:ascii="Times New Roman" w:eastAsia="Times New Roman" w:hAnsi="Times New Roman" w:cs="Times New Roman"/>
          <w:sz w:val="28"/>
          <w:szCs w:val="28"/>
        </w:rPr>
        <w:t>/1505/2025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 w:line="317" w:lineRule="atLeast"/>
        <w:ind w:left="29" w:right="5"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widowControl w:val="0"/>
        <w:spacing w:before="10" w:after="0" w:line="317" w:lineRule="atLeast"/>
        <w:jc w:val="both"/>
      </w:pPr>
    </w:p>
    <w:p>
      <w:pPr>
        <w:widowControl w:val="0"/>
        <w:spacing w:before="10" w:after="0" w:line="317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</w:t>
      </w:r>
      <w:r>
        <w:rPr>
          <w:rFonts w:ascii="Times New Roman" w:eastAsia="Times New Roman" w:hAnsi="Times New Roman" w:cs="Times New Roman"/>
          <w:sz w:val="28"/>
          <w:szCs w:val="28"/>
        </w:rPr>
        <w:t>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82052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8">
    <w:name w:val="cat-UserDefined grp-41 rplc-8"/>
    <w:basedOn w:val="DefaultParagraphFont"/>
  </w:style>
  <w:style w:type="character" w:customStyle="1" w:styleId="cat-UserDefinedgrp-44rplc-13">
    <w:name w:val="cat-UserDefined grp-44 rplc-13"/>
    <w:basedOn w:val="DefaultParagraphFont"/>
  </w:style>
  <w:style w:type="character" w:customStyle="1" w:styleId="cat-UserDefinedgrp-42rplc-19">
    <w:name w:val="cat-UserDefined grp-42 rplc-19"/>
    <w:basedOn w:val="DefaultParagraphFont"/>
  </w:style>
  <w:style w:type="character" w:customStyle="1" w:styleId="cat-UserDefinedgrp-43rplc-21">
    <w:name w:val="cat-UserDefined grp-43 rplc-21"/>
    <w:basedOn w:val="DefaultParagraphFont"/>
  </w:style>
  <w:style w:type="character" w:customStyle="1" w:styleId="cat-UserDefinedgrp-44rplc-23">
    <w:name w:val="cat-UserDefined grp-44 rplc-23"/>
    <w:basedOn w:val="DefaultParagraphFont"/>
  </w:style>
  <w:style w:type="character" w:customStyle="1" w:styleId="cat-UserDefinedgrp-45rplc-25">
    <w:name w:val="cat-UserDefined grp-45 rplc-25"/>
    <w:basedOn w:val="DefaultParagraphFont"/>
  </w:style>
  <w:style w:type="character" w:customStyle="1" w:styleId="cat-UserDefinedgrp-46rplc-27">
    <w:name w:val="cat-UserDefined grp-46 rplc-27"/>
    <w:basedOn w:val="DefaultParagraphFont"/>
  </w:style>
  <w:style w:type="character" w:customStyle="1" w:styleId="cat-UserDefinedgrp-45rplc-37">
    <w:name w:val="cat-UserDefined grp-45 rplc-37"/>
    <w:basedOn w:val="DefaultParagraphFont"/>
  </w:style>
  <w:style w:type="character" w:customStyle="1" w:styleId="cat-UserDefinedgrp-47rplc-39">
    <w:name w:val="cat-UserDefined grp-47 rplc-39"/>
    <w:basedOn w:val="DefaultParagraphFont"/>
  </w:style>
  <w:style w:type="character" w:customStyle="1" w:styleId="cat-UserDefinedgrp-48rplc-43">
    <w:name w:val="cat-UserDefined grp-48 rplc-43"/>
    <w:basedOn w:val="DefaultParagraphFont"/>
  </w:style>
  <w:style w:type="character" w:customStyle="1" w:styleId="cat-UserDefinedgrp-49rplc-44">
    <w:name w:val="cat-UserDefined grp-49 rplc-4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79AE3-1CCB-4B1A-B93F-11EBDD0298A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